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0" w:rsidRDefault="00E52D60" w:rsidP="00E52D6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E52D60" w:rsidRDefault="00E52D60" w:rsidP="00E52D6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E52D60" w:rsidRDefault="00E52D60" w:rsidP="00E52D60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E52D60" w:rsidRDefault="00E52D60" w:rsidP="00E52D60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02 октября 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12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E52D60" w:rsidTr="00E52D60">
        <w:trPr>
          <w:trHeight w:val="680"/>
        </w:trPr>
        <w:tc>
          <w:tcPr>
            <w:tcW w:w="2542" w:type="dxa"/>
            <w:hideMark/>
          </w:tcPr>
          <w:p w:rsidR="00E52D60" w:rsidRDefault="00E52D6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E52D60" w:rsidTr="00E52D60">
        <w:trPr>
          <w:trHeight w:val="680"/>
        </w:trPr>
        <w:tc>
          <w:tcPr>
            <w:tcW w:w="2542" w:type="dxa"/>
            <w:hideMark/>
          </w:tcPr>
          <w:p w:rsidR="00E52D60" w:rsidRDefault="00E52D6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E52D60" w:rsidRDefault="00E52D6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E52D60" w:rsidTr="00E52D60">
        <w:trPr>
          <w:trHeight w:val="1426"/>
        </w:trPr>
        <w:tc>
          <w:tcPr>
            <w:tcW w:w="2542" w:type="dxa"/>
            <w:hideMark/>
          </w:tcPr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  <w:hideMark/>
          </w:tcPr>
          <w:p w:rsidR="00E52D60" w:rsidRDefault="00E52D6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  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Китанов Г.Л.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 </w:t>
            </w:r>
          </w:p>
        </w:tc>
      </w:tr>
      <w:tr w:rsidR="00E52D60" w:rsidTr="00E52D60">
        <w:trPr>
          <w:trHeight w:val="20"/>
        </w:trPr>
        <w:tc>
          <w:tcPr>
            <w:tcW w:w="2542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E52D60" w:rsidRDefault="00E52D60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E52D60" w:rsidRDefault="00E52D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 </w:t>
            </w:r>
          </w:p>
        </w:tc>
      </w:tr>
    </w:tbl>
    <w:p w:rsidR="00E52D60" w:rsidRDefault="00E52D60" w:rsidP="00E52D60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10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 составляет 3 человека. 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E52D60" w:rsidRDefault="00E52D60" w:rsidP="00E52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E52D60" w:rsidRDefault="00E52D60" w:rsidP="00E52D6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1 вопрос.</w:t>
      </w:r>
    </w:p>
    <w:p w:rsidR="00E52D60" w:rsidRDefault="00E52D60" w:rsidP="00E52D6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 </w:t>
      </w:r>
    </w:p>
    <w:p w:rsidR="00E52D60" w:rsidRDefault="00E52D60" w:rsidP="00E52D6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E52D60" w:rsidRDefault="00E52D60" w:rsidP="00E52D6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службы, предлагаю рассмотреть  уведомление  от 21 сентября  2018 года, поступившее  от 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заместителя генерального директора по персоналу и социальным вопросам ПАО «Нижнекамскнефтехим»,  о заключении трудового договора с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на должность юрисконсульта 1 категории группы по земельным  спорам, вопросам банкротства и спорам по публичным правоотношениям отдела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претензионно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-исковой работы юридического управления ПАО «Нижнекамскнефтехим».  Должностные обязанности, исполняемые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:  контроль за соблюдением сроков дачи отзывов по претензиям и исковым заявлениям, предложение подразделениям вариантов разрешения возникшего спора; истребование  от работников служб необходимых  документов и объяснительных по фактам, послужившим основанием для предъявления претензий и исков; подготовка претензий, исковых заявлений, отзывов на исковые заявление, заявлений, ходатайств; юридическое сопровождение процедуры  исполнения судебного решения; представление интересов общества при рассмотрении дел об административных правонарушениях по месту нахождения должностных лиц.</w:t>
      </w:r>
    </w:p>
    <w:p w:rsidR="00E52D60" w:rsidRDefault="00E52D60" w:rsidP="00E52D6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В 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должности начальника отдела по размещению муниципального заказа Исполнительного комитета Нижнекамского муниципального района входило выполнение следующих полномочий:              </w:t>
      </w:r>
    </w:p>
    <w:p w:rsidR="00E52D60" w:rsidRDefault="00E52D60" w:rsidP="00E52D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руководство деятельностью отдела;</w:t>
      </w:r>
    </w:p>
    <w:p w:rsidR="00E52D60" w:rsidRDefault="00E52D60" w:rsidP="00E52D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организация текущего и перспективного планирования деятельности отдела с учетом целей, задач и направлений, для реализации которых он создан,  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подготовка аукционной, конкурсной документации на бумажном носителе по централизованным закупкам;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лотов в системе «Электронный магазин»;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извещений в системе «Электронный магазин»;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отправка извещений на согласование публикации в Департамент Казначейства Министерства Финансов РТ;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публикация извещений в единой информационной системе;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публикация </w:t>
      </w:r>
      <w:proofErr w:type="gramStart"/>
      <w:r>
        <w:rPr>
          <w:rFonts w:ascii="Times New Roman" w:hAnsi="Times New Roman"/>
          <w:sz w:val="27"/>
          <w:szCs w:val="27"/>
        </w:rPr>
        <w:t>изменений</w:t>
      </w:r>
      <w:proofErr w:type="gramEnd"/>
      <w:r>
        <w:rPr>
          <w:rFonts w:ascii="Times New Roman" w:hAnsi="Times New Roman"/>
          <w:sz w:val="27"/>
          <w:szCs w:val="27"/>
        </w:rPr>
        <w:t xml:space="preserve"> внесенных в извещение и документацию в единой информационной системе;</w:t>
      </w:r>
    </w:p>
    <w:p w:rsidR="00E52D60" w:rsidRDefault="00E52D60" w:rsidP="00E52D6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публикация извещений об отмене объявленных закупок в единой информационной системе;</w:t>
      </w:r>
    </w:p>
    <w:p w:rsidR="00E52D60" w:rsidRDefault="00E52D60" w:rsidP="00E52D60">
      <w:pPr>
        <w:pStyle w:val="2"/>
        <w:spacing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-публикация разъяснений положений документации о закупке по запросам участников закупок в единой информационной системе;</w:t>
      </w:r>
    </w:p>
    <w:p w:rsidR="00E52D60" w:rsidRDefault="00E52D60" w:rsidP="00E52D60">
      <w:pPr>
        <w:pStyle w:val="2"/>
        <w:spacing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-рассмотрение заявок участников закупок на соответствие действующему </w:t>
      </w:r>
      <w:proofErr w:type="gramStart"/>
      <w:r>
        <w:rPr>
          <w:rFonts w:ascii="Times New Roman" w:hAnsi="Times New Roman"/>
          <w:sz w:val="27"/>
          <w:szCs w:val="27"/>
        </w:rPr>
        <w:t>законодательству  в</w:t>
      </w:r>
      <w:proofErr w:type="gramEnd"/>
      <w:r>
        <w:rPr>
          <w:rFonts w:ascii="Times New Roman" w:hAnsi="Times New Roman"/>
          <w:sz w:val="27"/>
          <w:szCs w:val="27"/>
        </w:rPr>
        <w:t xml:space="preserve"> сфере закупок;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подготовка и публикация протокола вскрытия конвертов с заявками на участие, протокола </w:t>
      </w:r>
      <w:proofErr w:type="spellStart"/>
      <w:r>
        <w:rPr>
          <w:rFonts w:ascii="Times New Roman" w:hAnsi="Times New Roman"/>
          <w:sz w:val="27"/>
          <w:szCs w:val="27"/>
        </w:rPr>
        <w:t>предквалификационного</w:t>
      </w:r>
      <w:proofErr w:type="spellEnd"/>
      <w:r>
        <w:rPr>
          <w:rFonts w:ascii="Times New Roman" w:hAnsi="Times New Roman"/>
          <w:sz w:val="27"/>
          <w:szCs w:val="27"/>
        </w:rPr>
        <w:t xml:space="preserve"> отбора участников закупки, протокола рассмотрения и оценки заявок участников закупок в единой информационной системе; 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работа с технической поддержкой системы «Электронный магазин», единой информационной системы, АРМ Заказчика (подготовка запросов в письменном виде на устранение ошибок в работе единой информационной системе);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внесение сведений о проведенных закупках в реестр закупок;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работа с муниципальными заказчиками по законодательству в сфере закупок;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обработка входящей и исходящей корреспонденции (ответы на контрольные письма, подготовка писем для муниципальных заказчиков);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работа с муниципальными заказчиками по законодательству в сфере закупок (индивидуальное консультирование, информационная работа);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подготовка проектов </w:t>
      </w:r>
      <w:proofErr w:type="gramStart"/>
      <w:r>
        <w:rPr>
          <w:rFonts w:ascii="Times New Roman" w:hAnsi="Times New Roman"/>
          <w:sz w:val="27"/>
          <w:szCs w:val="27"/>
        </w:rPr>
        <w:t>постановлений,  распоряжений</w:t>
      </w:r>
      <w:proofErr w:type="gramEnd"/>
      <w:r>
        <w:rPr>
          <w:rFonts w:ascii="Times New Roman" w:hAnsi="Times New Roman"/>
          <w:sz w:val="27"/>
          <w:szCs w:val="27"/>
        </w:rPr>
        <w:t>, внесение изменений;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работа с предписаниями контролирующих органов;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подготовка документов при запросах от контролирующих органов;</w:t>
      </w:r>
    </w:p>
    <w:p w:rsidR="00E52D60" w:rsidRDefault="00E52D60" w:rsidP="00E52D60">
      <w:pPr>
        <w:pStyle w:val="2"/>
        <w:spacing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разработка форм документов в соответствии с действующим законодательством в сфере закупок.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>Та</w:t>
      </w:r>
      <w:r>
        <w:rPr>
          <w:rFonts w:ascii="Times New Roman" w:hAnsi="Times New Roman" w:cs="Times New Roman"/>
          <w:sz w:val="27"/>
          <w:szCs w:val="27"/>
        </w:rPr>
        <w:t xml:space="preserve">ким образом, проанализировав должностные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, предлагаю дать согласие на замещение  должности юрисконсульта 1 категории группы по земельным спорам, вопросам банкротства и  спорам по публичным правоотношениям отдела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претензионно</w:t>
      </w:r>
      <w:proofErr w:type="spellEnd"/>
      <w:r>
        <w:rPr>
          <w:rFonts w:ascii="Times New Roman" w:hAnsi="Times New Roman" w:cs="Times New Roman"/>
          <w:sz w:val="27"/>
          <w:szCs w:val="27"/>
        </w:rPr>
        <w:t>-исковой работы юридического управления ПАО «Нижнекамскнефтехим».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Исходя </w:t>
      </w:r>
      <w:proofErr w:type="gramStart"/>
      <w:r>
        <w:rPr>
          <w:rFonts w:ascii="Times New Roman" w:hAnsi="Times New Roman" w:cs="Times New Roman"/>
          <w:sz w:val="27"/>
          <w:szCs w:val="27"/>
        </w:rPr>
        <w:t>из  должностных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обязанностей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, решили, что  конфликт интересов по данному вопросу отсутствует, дать согласие на замещение должности в ПАО «Нижнекамскнефтехим» .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E52D60" w:rsidRDefault="00E52D60" w:rsidP="00E52D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- 10 человек;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E52D60" w:rsidRDefault="00E52D60" w:rsidP="00E52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p w:rsidR="00E52D60" w:rsidRDefault="00E52D60" w:rsidP="00E52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2 вопрос:</w:t>
      </w:r>
    </w:p>
    <w:p w:rsidR="00E52D60" w:rsidRDefault="00E52D60" w:rsidP="00E52D6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сообщений  работодателей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</w:t>
      </w:r>
      <w:proofErr w:type="gramStart"/>
      <w:r>
        <w:rPr>
          <w:rFonts w:ascii="Times New Roman" w:hAnsi="Times New Roman" w:cs="Times New Roman"/>
          <w:sz w:val="27"/>
          <w:szCs w:val="27"/>
        </w:rPr>
        <w:t>части  трудоустройства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предлагаю рассмотреть  уведомление от 21 сентября 20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18 </w:t>
      </w:r>
      <w:r>
        <w:rPr>
          <w:rFonts w:ascii="Times New Roman" w:hAnsi="Times New Roman" w:cs="Times New Roman"/>
          <w:sz w:val="27"/>
          <w:szCs w:val="27"/>
        </w:rPr>
        <w:t xml:space="preserve">года, поступившее  от директора ГАПОУ «Нижнекамский политехнический колледж имени Е.Н. Королева»      о заключении трудового договора №15/л  от 21.09. 2018 года   о назначении на должность преподаватель общеобразовательных дисциплин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2D60" w:rsidRDefault="00E52D60" w:rsidP="00E52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Ильясов И.М.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в должности начальника управления по делам молодежи и спорту  Исполнительного комитета Нижнекамского муниципального района заключалась в следующем: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организация, координация и контроль деятельности Управления;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контроля исполнения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единых  комплексных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календарных планов физкультурно-оздоровительных и спортивных мероприятий, а также мероприятий в области молодежной политики,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координация работы по разработке и реализации комплексных и целевых программ муниципального образования по развитию массовой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физической  культуры</w:t>
      </w:r>
      <w:proofErr w:type="gramEnd"/>
      <w:r>
        <w:rPr>
          <w:rFonts w:ascii="Times New Roman" w:hAnsi="Times New Roman" w:cs="Times New Roman"/>
          <w:sz w:val="27"/>
          <w:szCs w:val="27"/>
        </w:rPr>
        <w:t>, спорта и  молодежной политики,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в реализации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законодательства  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молодежи, о физической культуре и спорте,  федеральных и республиканских программ,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координация работы по анализу </w:t>
      </w:r>
      <w:proofErr w:type="gramStart"/>
      <w:r>
        <w:rPr>
          <w:rFonts w:ascii="Times New Roman" w:hAnsi="Times New Roman" w:cs="Times New Roman"/>
          <w:sz w:val="27"/>
          <w:szCs w:val="27"/>
        </w:rPr>
        <w:t>потребностей,  интересов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молодежи и возможностей ее участия в социально-экономическом развитии муниципального образования, потребностей населения в занятиях физической культурой  и спортом , развития видов спорта,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координация работы по патриотическому воспитанию молодежи, содействие в подготовке молодых граждан к несению военной службы,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координация работы по поиску и поддержке талантливой молодежи, развитию новых форм и методов организации досуга детей, подростков и молодежи, проведению досуговых мероприятий для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молодежи,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конкурсов, фестивалей, принимает участие в республиканских молодежных мероприятиях. 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Таким образом,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проанализировав  должностные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в ГАПОУ «Нижнекамский политехнический колледж имени </w:t>
      </w:r>
      <w:proofErr w:type="spellStart"/>
      <w:r>
        <w:rPr>
          <w:rFonts w:ascii="Times New Roman" w:hAnsi="Times New Roman" w:cs="Times New Roman"/>
          <w:sz w:val="27"/>
          <w:szCs w:val="27"/>
        </w:rPr>
        <w:t>Е.Н.Королева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 считаю, что  конфликт интересов по данному вопросу отсутствует. Предлагаю дать согласие на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замещение  </w:t>
      </w:r>
      <w:r w:rsidRPr="00742697">
        <w:rPr>
          <w:rFonts w:ascii="Times New Roman" w:hAnsi="Times New Roman" w:cs="Times New Roman"/>
          <w:i/>
          <w:sz w:val="27"/>
          <w:szCs w:val="27"/>
        </w:rPr>
        <w:t>Ф.И.О.</w:t>
      </w:r>
      <w:proofErr w:type="gramEnd"/>
      <w:r w:rsidRPr="00742697"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должности     преподаватель общеобразовательных дисциплин.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из его должностных обязанностей считать, </w:t>
      </w:r>
      <w:proofErr w:type="gramStart"/>
      <w:r>
        <w:rPr>
          <w:rFonts w:ascii="Times New Roman" w:hAnsi="Times New Roman" w:cs="Times New Roman"/>
          <w:sz w:val="27"/>
          <w:szCs w:val="27"/>
        </w:rPr>
        <w:t>что  конфликт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интересов по данному вопросу отсутствует, дать согласие на замещение  </w:t>
      </w:r>
      <w:r w:rsidRPr="00742697">
        <w:rPr>
          <w:rFonts w:ascii="Times New Roman" w:hAnsi="Times New Roman" w:cs="Times New Roman"/>
          <w:i/>
          <w:sz w:val="27"/>
          <w:szCs w:val="27"/>
        </w:rPr>
        <w:t xml:space="preserve">Ф.И.О. </w:t>
      </w:r>
      <w:r>
        <w:rPr>
          <w:rFonts w:ascii="Times New Roman" w:hAnsi="Times New Roman" w:cs="Times New Roman"/>
          <w:i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 xml:space="preserve">    должности       преподаватель общеобразовательных дисциплин. </w:t>
      </w:r>
    </w:p>
    <w:p w:rsidR="00E52D60" w:rsidRDefault="00E52D60" w:rsidP="00E5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E52D60" w:rsidRDefault="00E52D60" w:rsidP="00E52D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- 10 человек;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E52D60" w:rsidRDefault="00E52D60" w:rsidP="00E52D6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E52D60" w:rsidRDefault="00E52D60" w:rsidP="00E52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E52D60" w:rsidTr="00E52D60">
        <w:trPr>
          <w:trHeight w:val="680"/>
        </w:trPr>
        <w:tc>
          <w:tcPr>
            <w:tcW w:w="7338" w:type="dxa"/>
            <w:hideMark/>
          </w:tcPr>
          <w:p w:rsidR="00E52D60" w:rsidRDefault="00E52D6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E52D60" w:rsidTr="00E52D60">
        <w:trPr>
          <w:trHeight w:val="680"/>
        </w:trPr>
        <w:tc>
          <w:tcPr>
            <w:tcW w:w="7338" w:type="dxa"/>
            <w:hideMark/>
          </w:tcPr>
          <w:p w:rsidR="00E52D60" w:rsidRDefault="00E52D6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  <w:lang w:val="en-US"/>
              </w:rPr>
            </w:pPr>
          </w:p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E52D60" w:rsidTr="00E52D60">
        <w:trPr>
          <w:trHeight w:val="870"/>
        </w:trPr>
        <w:tc>
          <w:tcPr>
            <w:tcW w:w="7338" w:type="dxa"/>
          </w:tcPr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E52D60" w:rsidTr="00E52D60">
        <w:trPr>
          <w:trHeight w:val="870"/>
        </w:trPr>
        <w:tc>
          <w:tcPr>
            <w:tcW w:w="7338" w:type="dxa"/>
          </w:tcPr>
          <w:p w:rsidR="00E52D60" w:rsidRDefault="00E52D6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E52D60" w:rsidTr="00E52D60">
        <w:trPr>
          <w:trHeight w:val="20"/>
        </w:trPr>
        <w:tc>
          <w:tcPr>
            <w:tcW w:w="7338" w:type="dxa"/>
          </w:tcPr>
          <w:p w:rsidR="00E52D60" w:rsidRDefault="00E52D6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2D60" w:rsidRDefault="00E52D6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E52D60" w:rsidRDefault="00E52D60" w:rsidP="00E52D60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E52D60" w:rsidRDefault="00E52D60" w:rsidP="00E52D60">
      <w:pPr>
        <w:rPr>
          <w:rFonts w:ascii="Times New Roman" w:hAnsi="Times New Roman" w:cs="Times New Roman"/>
          <w:sz w:val="27"/>
          <w:szCs w:val="27"/>
        </w:rPr>
      </w:pPr>
    </w:p>
    <w:p w:rsidR="00C9065D" w:rsidRDefault="00C9065D"/>
    <w:sectPr w:rsidR="00C9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1E"/>
    <w:rsid w:val="0093211E"/>
    <w:rsid w:val="00C9065D"/>
    <w:rsid w:val="00E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0890-20A1-41C1-8A05-CD9FA0FB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6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D6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">
    <w:name w:val="Абзац списка2"/>
    <w:basedOn w:val="a"/>
    <w:uiPriority w:val="99"/>
    <w:rsid w:val="00E52D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2018-12-15T08:17:00Z</dcterms:created>
  <dcterms:modified xsi:type="dcterms:W3CDTF">2018-12-15T08:19:00Z</dcterms:modified>
</cp:coreProperties>
</file>